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03B" w:rsidRPr="0004603B" w:rsidRDefault="0004603B" w:rsidP="0004603B">
      <w:pPr>
        <w:jc w:val="center"/>
        <w:rPr>
          <w:rFonts w:ascii="黑体" w:eastAsia="黑体" w:hAnsi="Calibri"/>
          <w:szCs w:val="32"/>
        </w:rPr>
      </w:pPr>
    </w:p>
    <w:p w:rsidR="0004603B" w:rsidRPr="0004603B" w:rsidRDefault="0004603B" w:rsidP="0004603B">
      <w:pPr>
        <w:jc w:val="center"/>
        <w:rPr>
          <w:rFonts w:ascii="黑体" w:eastAsia="黑体" w:hAnsi="Calibri"/>
          <w:szCs w:val="32"/>
        </w:rPr>
      </w:pPr>
    </w:p>
    <w:p w:rsidR="0004603B" w:rsidRPr="0004603B" w:rsidRDefault="0004603B" w:rsidP="0004603B">
      <w:pPr>
        <w:jc w:val="center"/>
        <w:rPr>
          <w:rFonts w:ascii="黑体" w:eastAsia="黑体" w:hAnsi="Calibri"/>
          <w:szCs w:val="32"/>
        </w:rPr>
      </w:pPr>
    </w:p>
    <w:p w:rsidR="0004603B" w:rsidRPr="0004603B" w:rsidRDefault="0004603B" w:rsidP="0004603B">
      <w:pPr>
        <w:jc w:val="center"/>
        <w:rPr>
          <w:rFonts w:ascii="黑体" w:eastAsia="黑体" w:hAnsi="Calibri"/>
          <w:szCs w:val="32"/>
        </w:rPr>
      </w:pPr>
    </w:p>
    <w:p w:rsidR="0004603B" w:rsidRPr="0004603B" w:rsidRDefault="0004603B" w:rsidP="0004603B">
      <w:pPr>
        <w:jc w:val="center"/>
        <w:rPr>
          <w:rFonts w:ascii="黑体" w:eastAsia="黑体" w:hAnsi="Calibri"/>
          <w:szCs w:val="32"/>
        </w:rPr>
      </w:pPr>
    </w:p>
    <w:p w:rsidR="0004603B" w:rsidRDefault="0004603B" w:rsidP="0004603B">
      <w:pPr>
        <w:jc w:val="center"/>
        <w:rPr>
          <w:rFonts w:ascii="黑体" w:eastAsia="黑体" w:hAnsi="Calibri"/>
          <w:szCs w:val="32"/>
        </w:rPr>
      </w:pPr>
    </w:p>
    <w:p w:rsidR="0004603B" w:rsidRDefault="0004603B" w:rsidP="0004603B">
      <w:pPr>
        <w:jc w:val="center"/>
        <w:rPr>
          <w:rFonts w:ascii="仿宋_GB2312" w:eastAsia="仿宋_GB2312" w:hAnsi="宋体"/>
          <w:bCs/>
          <w:szCs w:val="32"/>
        </w:rPr>
      </w:pPr>
      <w:proofErr w:type="gramStart"/>
      <w:r w:rsidRPr="0004603B">
        <w:rPr>
          <w:rFonts w:ascii="仿宋_GB2312" w:eastAsia="仿宋_GB2312" w:hAnsi="宋体" w:hint="eastAsia"/>
          <w:bCs/>
          <w:szCs w:val="32"/>
        </w:rPr>
        <w:t>研</w:t>
      </w:r>
      <w:proofErr w:type="gramEnd"/>
      <w:r w:rsidRPr="0004603B">
        <w:rPr>
          <w:rFonts w:ascii="仿宋_GB2312" w:eastAsia="仿宋_GB2312" w:hAnsi="宋体" w:hint="eastAsia"/>
          <w:bCs/>
          <w:szCs w:val="32"/>
        </w:rPr>
        <w:t>字〔2018〕</w:t>
      </w:r>
      <w:r>
        <w:rPr>
          <w:rFonts w:ascii="仿宋_GB2312" w:eastAsia="仿宋_GB2312" w:hAnsi="宋体" w:hint="eastAsia"/>
          <w:bCs/>
          <w:szCs w:val="32"/>
        </w:rPr>
        <w:t>18</w:t>
      </w:r>
      <w:r w:rsidRPr="0004603B">
        <w:rPr>
          <w:rFonts w:ascii="仿宋_GB2312" w:eastAsia="仿宋_GB2312" w:hAnsi="宋体" w:hint="eastAsia"/>
          <w:bCs/>
          <w:szCs w:val="32"/>
        </w:rPr>
        <w:t>号</w:t>
      </w:r>
    </w:p>
    <w:p w:rsidR="0004603B" w:rsidRPr="0004603B" w:rsidRDefault="0004603B" w:rsidP="0004603B">
      <w:pPr>
        <w:jc w:val="center"/>
        <w:rPr>
          <w:rFonts w:ascii="黑体" w:eastAsia="黑体" w:hAnsi="Calibri"/>
          <w:szCs w:val="32"/>
        </w:rPr>
      </w:pPr>
    </w:p>
    <w:p w:rsidR="00E95F7C" w:rsidRPr="0004603B" w:rsidRDefault="00E95F7C" w:rsidP="0004603B">
      <w:pPr>
        <w:spacing w:line="800" w:lineRule="exact"/>
        <w:jc w:val="center"/>
        <w:rPr>
          <w:rStyle w:val="a7"/>
          <w:rFonts w:ascii="宋体" w:eastAsia="宋体" w:hAnsi="宋体"/>
          <w:bCs/>
          <w:sz w:val="44"/>
          <w:szCs w:val="44"/>
        </w:rPr>
      </w:pPr>
      <w:r w:rsidRPr="0004603B">
        <w:rPr>
          <w:rStyle w:val="a7"/>
          <w:rFonts w:ascii="宋体" w:eastAsia="宋体" w:hAnsi="宋体" w:hint="eastAsia"/>
          <w:bCs/>
          <w:sz w:val="44"/>
          <w:szCs w:val="44"/>
        </w:rPr>
        <w:t>中国科学技术大学工程博士专业学位</w:t>
      </w:r>
    </w:p>
    <w:p w:rsidR="000D3242" w:rsidRPr="000D3242" w:rsidRDefault="00A3611D" w:rsidP="00E26091">
      <w:pPr>
        <w:spacing w:line="800" w:lineRule="exact"/>
        <w:jc w:val="center"/>
        <w:rPr>
          <w:rFonts w:ascii="方正小标宋_GBK" w:eastAsia="方正小标宋_GBK" w:hAnsi="宋体"/>
          <w:color w:val="000000"/>
          <w:sz w:val="44"/>
          <w:szCs w:val="44"/>
        </w:rPr>
      </w:pPr>
      <w:r w:rsidRPr="0004603B">
        <w:rPr>
          <w:rStyle w:val="a7"/>
          <w:rFonts w:ascii="宋体" w:eastAsia="宋体" w:hAnsi="宋体" w:hint="eastAsia"/>
          <w:bCs/>
          <w:sz w:val="44"/>
          <w:szCs w:val="44"/>
        </w:rPr>
        <w:t>研究生</w:t>
      </w:r>
      <w:r w:rsidR="00E95F7C" w:rsidRPr="0004603B">
        <w:rPr>
          <w:rStyle w:val="a7"/>
          <w:rFonts w:ascii="宋体" w:eastAsia="宋体" w:hAnsi="宋体" w:hint="eastAsia"/>
          <w:bCs/>
          <w:sz w:val="44"/>
          <w:szCs w:val="44"/>
        </w:rPr>
        <w:t>培养方案总则</w:t>
      </w:r>
    </w:p>
    <w:p w:rsidR="00E95F7C" w:rsidRPr="0038540A" w:rsidRDefault="00E95F7C" w:rsidP="00E26091">
      <w:pPr>
        <w:spacing w:beforeLines="50" w:before="283" w:line="560" w:lineRule="exact"/>
        <w:ind w:firstLineChars="200" w:firstLine="610"/>
        <w:rPr>
          <w:color w:val="000000"/>
          <w:szCs w:val="32"/>
        </w:rPr>
      </w:pPr>
      <w:r w:rsidRPr="0038540A">
        <w:rPr>
          <w:color w:val="000000"/>
          <w:szCs w:val="32"/>
        </w:rPr>
        <w:t>根据国务院学位委员会《工程类博士专业学位研究生培养模式改革方案</w:t>
      </w:r>
      <w:r w:rsidR="000B1C22" w:rsidRPr="0038540A">
        <w:rPr>
          <w:color w:val="000000"/>
          <w:szCs w:val="32"/>
        </w:rPr>
        <w:t>》</w:t>
      </w:r>
      <w:r w:rsidRPr="0038540A">
        <w:rPr>
          <w:color w:val="000000"/>
          <w:szCs w:val="32"/>
        </w:rPr>
        <w:t>（学位办</w:t>
      </w:r>
      <w:r w:rsidRPr="0038540A">
        <w:rPr>
          <w:color w:val="000000"/>
        </w:rPr>
        <w:t>〔</w:t>
      </w:r>
      <w:r w:rsidRPr="0038540A">
        <w:rPr>
          <w:color w:val="000000"/>
        </w:rPr>
        <w:t>2018</w:t>
      </w:r>
      <w:r w:rsidRPr="0038540A">
        <w:rPr>
          <w:color w:val="000000"/>
        </w:rPr>
        <w:t>〕</w:t>
      </w:r>
      <w:r w:rsidRPr="0038540A">
        <w:rPr>
          <w:color w:val="000000"/>
        </w:rPr>
        <w:t>15</w:t>
      </w:r>
      <w:r w:rsidRPr="0038540A">
        <w:rPr>
          <w:color w:val="000000"/>
          <w:szCs w:val="32"/>
        </w:rPr>
        <w:t>号）精神和要求，学校为做好工程博士专业学位教育工作，制定本培养方案总则。</w:t>
      </w:r>
    </w:p>
    <w:p w:rsidR="00E95F7C" w:rsidRPr="0038540A" w:rsidRDefault="00E95F7C" w:rsidP="00E26091">
      <w:pPr>
        <w:spacing w:beforeLines="50" w:before="283" w:line="560" w:lineRule="exact"/>
        <w:ind w:firstLineChars="196" w:firstLine="598"/>
        <w:rPr>
          <w:rFonts w:ascii="黑体" w:eastAsia="黑体" w:hAnsi="黑体"/>
          <w:color w:val="000000"/>
          <w:szCs w:val="32"/>
        </w:rPr>
      </w:pPr>
      <w:r w:rsidRPr="0038540A">
        <w:rPr>
          <w:rFonts w:ascii="黑体" w:eastAsia="黑体" w:hAnsi="黑体"/>
          <w:color w:val="000000"/>
          <w:szCs w:val="32"/>
        </w:rPr>
        <w:t>一、培养目标</w:t>
      </w:r>
    </w:p>
    <w:p w:rsidR="00E95F7C" w:rsidRPr="0038540A" w:rsidRDefault="00E95F7C" w:rsidP="0081689F">
      <w:pPr>
        <w:spacing w:line="560" w:lineRule="exact"/>
        <w:ind w:firstLineChars="200" w:firstLine="610"/>
        <w:rPr>
          <w:color w:val="000000"/>
          <w:szCs w:val="32"/>
        </w:rPr>
      </w:pPr>
      <w:r w:rsidRPr="0038540A">
        <w:rPr>
          <w:color w:val="000000"/>
          <w:szCs w:val="32"/>
        </w:rPr>
        <w:t>我校工程博士教育的培养目标是</w:t>
      </w:r>
      <w:r w:rsidR="00334D1F" w:rsidRPr="0038540A">
        <w:rPr>
          <w:color w:val="000000"/>
          <w:szCs w:val="32"/>
        </w:rPr>
        <w:t>面向企业（行业）工程实际，坚持以立德树人为根本，培育和</w:t>
      </w:r>
      <w:proofErr w:type="gramStart"/>
      <w:r w:rsidR="00334D1F" w:rsidRPr="0038540A">
        <w:rPr>
          <w:color w:val="000000"/>
          <w:szCs w:val="32"/>
        </w:rPr>
        <w:t>践行</w:t>
      </w:r>
      <w:proofErr w:type="gramEnd"/>
      <w:r w:rsidR="00334D1F" w:rsidRPr="0038540A">
        <w:rPr>
          <w:color w:val="000000"/>
          <w:szCs w:val="32"/>
        </w:rPr>
        <w:t>社会主义核心价值观，培养在相关工程技术领域掌握坚实宽广的理论基础和系统深入的专门知识，</w:t>
      </w:r>
      <w:r w:rsidRPr="0038540A">
        <w:rPr>
          <w:color w:val="000000"/>
          <w:szCs w:val="32"/>
        </w:rPr>
        <w:t>具备解决复杂工程技术问题、进行工程技术创新</w:t>
      </w:r>
      <w:r w:rsidR="00334D1F" w:rsidRPr="0038540A">
        <w:rPr>
          <w:color w:val="000000"/>
          <w:szCs w:val="32"/>
        </w:rPr>
        <w:t>、</w:t>
      </w:r>
      <w:r w:rsidRPr="0038540A">
        <w:rPr>
          <w:color w:val="000000"/>
          <w:szCs w:val="32"/>
        </w:rPr>
        <w:t>组织工程技术研究开发工作</w:t>
      </w:r>
      <w:r w:rsidR="00334D1F" w:rsidRPr="0038540A">
        <w:rPr>
          <w:color w:val="000000"/>
          <w:szCs w:val="32"/>
        </w:rPr>
        <w:t>等</w:t>
      </w:r>
      <w:r w:rsidRPr="0038540A">
        <w:rPr>
          <w:color w:val="000000"/>
          <w:szCs w:val="32"/>
        </w:rPr>
        <w:t>能力</w:t>
      </w:r>
      <w:r w:rsidR="00334D1F" w:rsidRPr="0038540A">
        <w:rPr>
          <w:color w:val="000000"/>
          <w:szCs w:val="32"/>
        </w:rPr>
        <w:t>，具有高度社会责任感的高层次工程技术人才。</w:t>
      </w:r>
    </w:p>
    <w:p w:rsidR="00E95F7C" w:rsidRPr="0038540A" w:rsidRDefault="00E95F7C" w:rsidP="00E26091">
      <w:pPr>
        <w:spacing w:beforeLines="50" w:before="283" w:line="560" w:lineRule="exact"/>
        <w:ind w:firstLineChars="196" w:firstLine="598"/>
        <w:rPr>
          <w:rFonts w:ascii="黑体" w:eastAsia="黑体" w:hAnsi="黑体"/>
          <w:color w:val="000000"/>
          <w:szCs w:val="32"/>
        </w:rPr>
      </w:pPr>
      <w:r w:rsidRPr="0038540A">
        <w:rPr>
          <w:rFonts w:ascii="黑体" w:eastAsia="黑体" w:hAnsi="黑体"/>
          <w:color w:val="000000"/>
          <w:szCs w:val="32"/>
        </w:rPr>
        <w:t>二、培养模式</w:t>
      </w:r>
    </w:p>
    <w:p w:rsidR="00E95F7C" w:rsidRPr="0038540A" w:rsidRDefault="00E95F7C" w:rsidP="0081689F">
      <w:pPr>
        <w:spacing w:line="560" w:lineRule="exact"/>
        <w:ind w:firstLineChars="200" w:firstLine="610"/>
        <w:rPr>
          <w:color w:val="000000"/>
          <w:szCs w:val="32"/>
        </w:rPr>
      </w:pPr>
      <w:r w:rsidRPr="0038540A">
        <w:rPr>
          <w:color w:val="000000"/>
          <w:szCs w:val="32"/>
        </w:rPr>
        <w:lastRenderedPageBreak/>
        <w:t>我校工程博士教育</w:t>
      </w:r>
      <w:r w:rsidR="00330BA3" w:rsidRPr="0038540A">
        <w:rPr>
          <w:color w:val="000000"/>
          <w:szCs w:val="32"/>
        </w:rPr>
        <w:t>采取校企合作的方式进行培养。</w:t>
      </w:r>
      <w:r w:rsidRPr="0038540A">
        <w:rPr>
          <w:color w:val="000000"/>
          <w:szCs w:val="32"/>
        </w:rPr>
        <w:t>依托</w:t>
      </w:r>
      <w:r w:rsidR="004C0B6C" w:rsidRPr="0038540A">
        <w:rPr>
          <w:color w:val="000000"/>
          <w:szCs w:val="32"/>
        </w:rPr>
        <w:t>相关工程领域的重大、重点工程项目</w:t>
      </w:r>
      <w:r w:rsidRPr="0038540A">
        <w:rPr>
          <w:color w:val="000000"/>
          <w:szCs w:val="32"/>
        </w:rPr>
        <w:t>和我校相关学科资源优势，</w:t>
      </w:r>
      <w:r w:rsidR="004C0B6C" w:rsidRPr="0038540A">
        <w:rPr>
          <w:color w:val="000000"/>
          <w:szCs w:val="32"/>
        </w:rPr>
        <w:t>紧密结合企业的工程实际，</w:t>
      </w:r>
      <w:r w:rsidRPr="0038540A">
        <w:rPr>
          <w:color w:val="000000"/>
          <w:szCs w:val="32"/>
        </w:rPr>
        <w:t>开设相应理论课程及实践课程，</w:t>
      </w:r>
      <w:r w:rsidR="004C0B6C" w:rsidRPr="0038540A">
        <w:rPr>
          <w:color w:val="000000"/>
          <w:szCs w:val="32"/>
        </w:rPr>
        <w:t>培养工程类博士专业学位研究生进行工程技术创新的能力</w:t>
      </w:r>
      <w:r w:rsidRPr="0038540A">
        <w:rPr>
          <w:color w:val="000000"/>
          <w:szCs w:val="32"/>
        </w:rPr>
        <w:t>。</w:t>
      </w:r>
    </w:p>
    <w:p w:rsidR="00E95F7C" w:rsidRPr="0038540A" w:rsidRDefault="00E95F7C" w:rsidP="00E26091">
      <w:pPr>
        <w:spacing w:beforeLines="50" w:before="283" w:line="560" w:lineRule="exact"/>
        <w:ind w:firstLineChars="196" w:firstLine="598"/>
        <w:rPr>
          <w:rFonts w:ascii="黑体" w:eastAsia="黑体" w:hAnsi="黑体"/>
          <w:color w:val="000000"/>
          <w:szCs w:val="32"/>
        </w:rPr>
      </w:pPr>
      <w:r w:rsidRPr="0038540A">
        <w:rPr>
          <w:rFonts w:ascii="黑体" w:eastAsia="黑体" w:hAnsi="黑体"/>
          <w:color w:val="000000"/>
          <w:szCs w:val="32"/>
        </w:rPr>
        <w:t>三、课程设置与学分要求</w:t>
      </w:r>
    </w:p>
    <w:p w:rsidR="00E95F7C" w:rsidRPr="0038540A" w:rsidRDefault="00E95F7C" w:rsidP="0081689F">
      <w:pPr>
        <w:spacing w:line="560" w:lineRule="exact"/>
        <w:ind w:firstLineChars="200" w:firstLine="610"/>
        <w:rPr>
          <w:color w:val="000000"/>
          <w:szCs w:val="32"/>
        </w:rPr>
      </w:pPr>
      <w:r w:rsidRPr="0038540A">
        <w:rPr>
          <w:color w:val="000000"/>
          <w:szCs w:val="32"/>
        </w:rPr>
        <w:t>工程博士课程</w:t>
      </w:r>
      <w:proofErr w:type="gramStart"/>
      <w:r w:rsidRPr="0038540A">
        <w:rPr>
          <w:color w:val="000000"/>
          <w:szCs w:val="32"/>
        </w:rPr>
        <w:t>由通修课程</w:t>
      </w:r>
      <w:proofErr w:type="gramEnd"/>
      <w:r w:rsidRPr="0038540A">
        <w:rPr>
          <w:color w:val="000000"/>
          <w:szCs w:val="32"/>
        </w:rPr>
        <w:t>、专业课程、开放实践课、前沿课程组成，总计</w:t>
      </w:r>
      <w:r w:rsidRPr="0038540A">
        <w:rPr>
          <w:color w:val="000000"/>
          <w:szCs w:val="32"/>
        </w:rPr>
        <w:t>16</w:t>
      </w:r>
      <w:r w:rsidRPr="0038540A">
        <w:rPr>
          <w:color w:val="000000"/>
          <w:szCs w:val="32"/>
        </w:rPr>
        <w:t>个学分。</w:t>
      </w:r>
    </w:p>
    <w:p w:rsidR="00E95F7C" w:rsidRPr="0038540A" w:rsidRDefault="00E95F7C" w:rsidP="0081689F">
      <w:pPr>
        <w:spacing w:line="560" w:lineRule="exact"/>
        <w:ind w:firstLineChars="200" w:firstLine="610"/>
        <w:rPr>
          <w:color w:val="000000"/>
          <w:szCs w:val="32"/>
        </w:rPr>
      </w:pPr>
      <w:r w:rsidRPr="0038540A">
        <w:rPr>
          <w:color w:val="000000"/>
          <w:szCs w:val="32"/>
        </w:rPr>
        <w:t>1</w:t>
      </w:r>
      <w:r w:rsidR="002662D0">
        <w:rPr>
          <w:rFonts w:hint="eastAsia"/>
          <w:color w:val="000000"/>
          <w:szCs w:val="32"/>
        </w:rPr>
        <w:t>．</w:t>
      </w:r>
      <w:proofErr w:type="gramStart"/>
      <w:r w:rsidRPr="0038540A">
        <w:rPr>
          <w:color w:val="000000"/>
          <w:szCs w:val="32"/>
        </w:rPr>
        <w:t>通修课程</w:t>
      </w:r>
      <w:proofErr w:type="gramEnd"/>
      <w:r w:rsidRPr="0038540A">
        <w:rPr>
          <w:color w:val="000000"/>
          <w:szCs w:val="32"/>
        </w:rPr>
        <w:t>4</w:t>
      </w:r>
      <w:r w:rsidRPr="0038540A">
        <w:rPr>
          <w:color w:val="000000"/>
          <w:szCs w:val="32"/>
        </w:rPr>
        <w:t>个学分，包括政治和外语。外语教学强调语言应用能力的培养，使工程博士具备与国外相关行业技术或管理人员沟通交流的能力。</w:t>
      </w:r>
    </w:p>
    <w:p w:rsidR="00E95F7C" w:rsidRPr="0038540A" w:rsidRDefault="00E95F7C" w:rsidP="0081689F">
      <w:pPr>
        <w:spacing w:line="560" w:lineRule="exact"/>
        <w:ind w:firstLineChars="200" w:firstLine="610"/>
        <w:rPr>
          <w:color w:val="000000"/>
          <w:szCs w:val="32"/>
        </w:rPr>
      </w:pPr>
      <w:r w:rsidRPr="0038540A">
        <w:rPr>
          <w:color w:val="000000"/>
          <w:szCs w:val="32"/>
        </w:rPr>
        <w:t>2</w:t>
      </w:r>
      <w:r w:rsidR="002662D0">
        <w:rPr>
          <w:rFonts w:hint="eastAsia"/>
          <w:color w:val="000000"/>
          <w:szCs w:val="32"/>
        </w:rPr>
        <w:t>．</w:t>
      </w:r>
      <w:r w:rsidRPr="0038540A">
        <w:rPr>
          <w:color w:val="000000"/>
          <w:szCs w:val="32"/>
        </w:rPr>
        <w:t>专业基础课程</w:t>
      </w:r>
      <w:r w:rsidRPr="0038540A">
        <w:rPr>
          <w:color w:val="000000"/>
          <w:szCs w:val="32"/>
        </w:rPr>
        <w:t>6</w:t>
      </w:r>
      <w:r w:rsidRPr="0038540A">
        <w:rPr>
          <w:color w:val="000000"/>
          <w:szCs w:val="32"/>
        </w:rPr>
        <w:t>个学分。专业基础课采取模块化设计，打破学科界限、注重学科交叉，学生根据本行业的实际需要以及专业方向选择合适的模块进行课程学习。</w:t>
      </w:r>
    </w:p>
    <w:p w:rsidR="00E95F7C" w:rsidRPr="0038540A" w:rsidRDefault="00E95F7C" w:rsidP="0081689F">
      <w:pPr>
        <w:spacing w:line="560" w:lineRule="exact"/>
        <w:ind w:firstLineChars="200" w:firstLine="610"/>
        <w:rPr>
          <w:color w:val="000000"/>
          <w:szCs w:val="32"/>
        </w:rPr>
      </w:pPr>
      <w:r w:rsidRPr="0038540A">
        <w:rPr>
          <w:color w:val="000000"/>
          <w:szCs w:val="32"/>
        </w:rPr>
        <w:t>3</w:t>
      </w:r>
      <w:r w:rsidR="002662D0">
        <w:rPr>
          <w:rFonts w:hint="eastAsia"/>
          <w:color w:val="000000"/>
          <w:szCs w:val="32"/>
        </w:rPr>
        <w:t>．</w:t>
      </w:r>
      <w:r w:rsidRPr="0038540A">
        <w:rPr>
          <w:color w:val="000000"/>
          <w:szCs w:val="32"/>
        </w:rPr>
        <w:t>开放实践课</w:t>
      </w:r>
      <w:r w:rsidRPr="0038540A">
        <w:rPr>
          <w:color w:val="000000"/>
          <w:szCs w:val="32"/>
        </w:rPr>
        <w:t>3</w:t>
      </w:r>
      <w:r w:rsidRPr="0038540A">
        <w:rPr>
          <w:color w:val="000000"/>
          <w:szCs w:val="32"/>
        </w:rPr>
        <w:t>个学分。由</w:t>
      </w:r>
      <w:r w:rsidR="002E0085" w:rsidRPr="0038540A">
        <w:rPr>
          <w:color w:val="000000"/>
          <w:szCs w:val="32"/>
        </w:rPr>
        <w:t>企业（行业）</w:t>
      </w:r>
      <w:r w:rsidRPr="0038540A">
        <w:rPr>
          <w:color w:val="000000"/>
          <w:szCs w:val="32"/>
        </w:rPr>
        <w:t>和学校综合考虑工程博士专业方向、产业行业需求和重大工程项目中的实际问题等共同为学生开设。</w:t>
      </w:r>
    </w:p>
    <w:p w:rsidR="00E95F7C" w:rsidRPr="0038540A" w:rsidRDefault="00E95F7C" w:rsidP="0081689F">
      <w:pPr>
        <w:spacing w:line="560" w:lineRule="exact"/>
        <w:ind w:firstLineChars="200" w:firstLine="610"/>
        <w:rPr>
          <w:color w:val="000000"/>
          <w:szCs w:val="32"/>
        </w:rPr>
      </w:pPr>
      <w:r w:rsidRPr="0038540A">
        <w:rPr>
          <w:color w:val="000000"/>
          <w:szCs w:val="32"/>
        </w:rPr>
        <w:t>4</w:t>
      </w:r>
      <w:r w:rsidR="002662D0">
        <w:rPr>
          <w:rFonts w:hint="eastAsia"/>
          <w:color w:val="000000"/>
          <w:szCs w:val="32"/>
        </w:rPr>
        <w:t>．</w:t>
      </w:r>
      <w:r w:rsidRPr="0038540A">
        <w:rPr>
          <w:color w:val="000000"/>
          <w:szCs w:val="32"/>
        </w:rPr>
        <w:t>前沿课程</w:t>
      </w:r>
      <w:r w:rsidRPr="0038540A">
        <w:rPr>
          <w:color w:val="000000"/>
          <w:szCs w:val="32"/>
        </w:rPr>
        <w:t>3</w:t>
      </w:r>
      <w:r w:rsidRPr="0038540A">
        <w:rPr>
          <w:color w:val="000000"/>
          <w:szCs w:val="32"/>
        </w:rPr>
        <w:t>个学分。课程教学中应结合学生的实际需求，积极开设科学与技术前沿讲座，拓宽学生在工程科学与技术领域的国际化视野。</w:t>
      </w:r>
    </w:p>
    <w:p w:rsidR="00F769EF" w:rsidRPr="0038540A" w:rsidRDefault="00F769EF" w:rsidP="00E26091">
      <w:pPr>
        <w:spacing w:beforeLines="50" w:before="283" w:line="560" w:lineRule="exact"/>
        <w:ind w:firstLineChars="196" w:firstLine="598"/>
        <w:rPr>
          <w:rFonts w:ascii="黑体" w:eastAsia="黑体" w:hAnsi="黑体"/>
          <w:color w:val="000000"/>
          <w:szCs w:val="32"/>
        </w:rPr>
      </w:pPr>
      <w:r w:rsidRPr="0038540A">
        <w:rPr>
          <w:rFonts w:ascii="黑体" w:eastAsia="黑体" w:hAnsi="黑体"/>
          <w:color w:val="000000"/>
          <w:szCs w:val="32"/>
        </w:rPr>
        <w:t>四、学习方式</w:t>
      </w:r>
      <w:bookmarkStart w:id="0" w:name="_GoBack"/>
      <w:bookmarkEnd w:id="0"/>
    </w:p>
    <w:p w:rsidR="00F769EF" w:rsidRPr="0038540A" w:rsidRDefault="00F769EF" w:rsidP="0081689F">
      <w:pPr>
        <w:spacing w:line="560" w:lineRule="exact"/>
        <w:ind w:firstLineChars="200" w:firstLine="610"/>
        <w:rPr>
          <w:color w:val="000000"/>
          <w:szCs w:val="32"/>
        </w:rPr>
      </w:pPr>
      <w:r w:rsidRPr="0038540A">
        <w:rPr>
          <w:color w:val="000000"/>
          <w:szCs w:val="32"/>
        </w:rPr>
        <w:t>1</w:t>
      </w:r>
      <w:r w:rsidR="002662D0">
        <w:rPr>
          <w:rFonts w:hint="eastAsia"/>
          <w:color w:val="000000"/>
          <w:szCs w:val="32"/>
        </w:rPr>
        <w:t>．</w:t>
      </w:r>
      <w:r w:rsidRPr="0038540A">
        <w:rPr>
          <w:color w:val="000000"/>
          <w:szCs w:val="32"/>
        </w:rPr>
        <w:t>我校工程博士研究生由学校、</w:t>
      </w:r>
      <w:r w:rsidR="002E0085" w:rsidRPr="0038540A">
        <w:rPr>
          <w:color w:val="000000"/>
          <w:szCs w:val="32"/>
        </w:rPr>
        <w:t>企业（行业）</w:t>
      </w:r>
      <w:r w:rsidRPr="0038540A">
        <w:rPr>
          <w:color w:val="000000"/>
          <w:szCs w:val="32"/>
        </w:rPr>
        <w:t>联合培养，</w:t>
      </w:r>
      <w:r w:rsidR="00E5077E" w:rsidRPr="0038540A">
        <w:rPr>
          <w:color w:val="000000"/>
          <w:szCs w:val="32"/>
        </w:rPr>
        <w:t>采用</w:t>
      </w:r>
      <w:r w:rsidR="00E5077E" w:rsidRPr="0038540A">
        <w:rPr>
          <w:color w:val="000000"/>
          <w:szCs w:val="32"/>
        </w:rPr>
        <w:lastRenderedPageBreak/>
        <w:t>全日制和非全日制两种学习方式，</w:t>
      </w:r>
      <w:r w:rsidRPr="0038540A">
        <w:rPr>
          <w:color w:val="000000"/>
          <w:szCs w:val="32"/>
        </w:rPr>
        <w:t>实行学分制，学习</w:t>
      </w:r>
      <w:r w:rsidR="00E5077E" w:rsidRPr="0038540A">
        <w:rPr>
          <w:color w:val="000000"/>
          <w:szCs w:val="32"/>
        </w:rPr>
        <w:t>基本</w:t>
      </w:r>
      <w:r w:rsidRPr="0038540A">
        <w:rPr>
          <w:color w:val="000000"/>
          <w:szCs w:val="32"/>
        </w:rPr>
        <w:t>年限为</w:t>
      </w:r>
      <w:r w:rsidR="00E5077E" w:rsidRPr="0038540A">
        <w:rPr>
          <w:color w:val="000000"/>
          <w:szCs w:val="32"/>
        </w:rPr>
        <w:t>3</w:t>
      </w:r>
      <w:r w:rsidR="0038540A">
        <w:rPr>
          <w:color w:val="000000"/>
          <w:szCs w:val="32"/>
        </w:rPr>
        <w:t>-</w:t>
      </w:r>
      <w:r w:rsidR="00463F88" w:rsidRPr="0038540A">
        <w:rPr>
          <w:color w:val="000000"/>
          <w:szCs w:val="32"/>
        </w:rPr>
        <w:t>4</w:t>
      </w:r>
      <w:r w:rsidR="00463F88" w:rsidRPr="0038540A">
        <w:rPr>
          <w:color w:val="000000"/>
          <w:szCs w:val="32"/>
        </w:rPr>
        <w:t>年</w:t>
      </w:r>
      <w:r w:rsidR="00425493" w:rsidRPr="0038540A">
        <w:rPr>
          <w:color w:val="000000"/>
          <w:szCs w:val="32"/>
        </w:rPr>
        <w:t>，最长不超过</w:t>
      </w:r>
      <w:r w:rsidR="00425493" w:rsidRPr="0038540A">
        <w:rPr>
          <w:color w:val="000000"/>
          <w:szCs w:val="32"/>
        </w:rPr>
        <w:t>8</w:t>
      </w:r>
      <w:r w:rsidR="00425493" w:rsidRPr="0038540A">
        <w:rPr>
          <w:color w:val="000000"/>
          <w:szCs w:val="32"/>
        </w:rPr>
        <w:t>年</w:t>
      </w:r>
      <w:r w:rsidRPr="0038540A">
        <w:rPr>
          <w:color w:val="000000"/>
          <w:szCs w:val="32"/>
        </w:rPr>
        <w:t>。</w:t>
      </w:r>
    </w:p>
    <w:p w:rsidR="00E95F7C" w:rsidRPr="0038540A" w:rsidRDefault="00F769EF" w:rsidP="0081689F">
      <w:pPr>
        <w:spacing w:line="560" w:lineRule="exact"/>
        <w:ind w:firstLineChars="200" w:firstLine="610"/>
        <w:rPr>
          <w:color w:val="000000"/>
          <w:szCs w:val="32"/>
        </w:rPr>
      </w:pPr>
      <w:r w:rsidRPr="0038540A">
        <w:rPr>
          <w:color w:val="000000"/>
          <w:szCs w:val="32"/>
        </w:rPr>
        <w:t>2</w:t>
      </w:r>
      <w:r w:rsidR="002662D0">
        <w:rPr>
          <w:rFonts w:hint="eastAsia"/>
          <w:color w:val="000000"/>
          <w:szCs w:val="32"/>
        </w:rPr>
        <w:t>．</w:t>
      </w:r>
      <w:r w:rsidRPr="0038540A">
        <w:rPr>
          <w:color w:val="000000"/>
          <w:szCs w:val="32"/>
        </w:rPr>
        <w:t>学校、</w:t>
      </w:r>
      <w:r w:rsidR="002E0085" w:rsidRPr="0038540A">
        <w:rPr>
          <w:color w:val="000000"/>
          <w:szCs w:val="32"/>
        </w:rPr>
        <w:t>企业（行业）</w:t>
      </w:r>
      <w:r w:rsidRPr="0038540A">
        <w:rPr>
          <w:color w:val="000000"/>
          <w:szCs w:val="32"/>
        </w:rPr>
        <w:t>联合组建导师组负责工程博士研究生的指导与培养。通过</w:t>
      </w:r>
      <w:r w:rsidRPr="0038540A">
        <w:rPr>
          <w:color w:val="000000"/>
          <w:szCs w:val="32"/>
        </w:rPr>
        <w:t>“</w:t>
      </w:r>
      <w:r w:rsidRPr="0038540A">
        <w:rPr>
          <w:color w:val="000000"/>
          <w:szCs w:val="32"/>
        </w:rPr>
        <w:t>双导师制</w:t>
      </w:r>
      <w:r w:rsidRPr="0038540A">
        <w:rPr>
          <w:color w:val="000000"/>
          <w:szCs w:val="32"/>
        </w:rPr>
        <w:t>”</w:t>
      </w:r>
      <w:r w:rsidRPr="0038540A">
        <w:rPr>
          <w:color w:val="000000"/>
          <w:szCs w:val="32"/>
        </w:rPr>
        <w:t>具体实施工程博士研究生的培养计划确定、培养进度考核、学位论文评审和答辩等工作。</w:t>
      </w:r>
    </w:p>
    <w:p w:rsidR="00E07045" w:rsidRPr="00355377" w:rsidRDefault="00F769EF" w:rsidP="00E26091">
      <w:pPr>
        <w:spacing w:beforeLines="50" w:before="283" w:line="560" w:lineRule="exact"/>
        <w:ind w:firstLineChars="196" w:firstLine="598"/>
        <w:rPr>
          <w:rFonts w:ascii="黑体" w:eastAsia="黑体" w:hAnsi="黑体"/>
          <w:color w:val="000000"/>
          <w:szCs w:val="32"/>
        </w:rPr>
      </w:pPr>
      <w:r w:rsidRPr="00355377">
        <w:rPr>
          <w:rFonts w:ascii="黑体" w:eastAsia="黑体" w:hAnsi="黑体"/>
          <w:color w:val="000000"/>
          <w:szCs w:val="32"/>
        </w:rPr>
        <w:t>五、本培养方案由研究生院负责解释</w:t>
      </w:r>
      <w:r w:rsidR="0038540A" w:rsidRPr="00355377">
        <w:rPr>
          <w:rFonts w:ascii="黑体" w:eastAsia="黑体" w:hAnsi="黑体" w:hint="eastAsia"/>
          <w:color w:val="000000"/>
          <w:szCs w:val="32"/>
        </w:rPr>
        <w:t>，</w:t>
      </w:r>
      <w:r w:rsidRPr="00355377">
        <w:rPr>
          <w:rFonts w:ascii="黑体" w:eastAsia="黑体" w:hAnsi="黑体"/>
          <w:color w:val="000000"/>
          <w:szCs w:val="32"/>
        </w:rPr>
        <w:t>自2018级</w:t>
      </w:r>
      <w:r w:rsidR="001E52F3" w:rsidRPr="00355377">
        <w:rPr>
          <w:rFonts w:ascii="黑体" w:eastAsia="黑体" w:hAnsi="黑体"/>
          <w:color w:val="000000"/>
          <w:szCs w:val="32"/>
        </w:rPr>
        <w:t>工程博士研究生开始</w:t>
      </w:r>
      <w:r w:rsidRPr="00355377">
        <w:rPr>
          <w:rFonts w:ascii="黑体" w:eastAsia="黑体" w:hAnsi="黑体"/>
          <w:color w:val="000000"/>
          <w:szCs w:val="32"/>
        </w:rPr>
        <w:t>施行。</w:t>
      </w:r>
    </w:p>
    <w:p w:rsidR="00E07045" w:rsidRPr="0038540A" w:rsidRDefault="00E07045" w:rsidP="00E26091">
      <w:pPr>
        <w:spacing w:beforeLines="50" w:before="283" w:line="560" w:lineRule="exact"/>
        <w:ind w:firstLineChars="200" w:firstLine="610"/>
      </w:pPr>
    </w:p>
    <w:p w:rsidR="005575E9" w:rsidRPr="002E1DCE" w:rsidRDefault="005575E9" w:rsidP="00E26091">
      <w:pPr>
        <w:spacing w:before="50" w:line="560" w:lineRule="exact"/>
        <w:jc w:val="right"/>
        <w:rPr>
          <w:color w:val="000000"/>
          <w:szCs w:val="32"/>
        </w:rPr>
      </w:pPr>
      <w:r w:rsidRPr="002E1DCE">
        <w:rPr>
          <w:color w:val="000000"/>
          <w:szCs w:val="32"/>
        </w:rPr>
        <w:t>中国科学技术大学研究生院</w:t>
      </w:r>
    </w:p>
    <w:p w:rsidR="005575E9" w:rsidRPr="0038540A" w:rsidRDefault="005575E9" w:rsidP="00E26091">
      <w:pPr>
        <w:spacing w:before="50" w:line="560" w:lineRule="exact"/>
        <w:ind w:right="608"/>
        <w:jc w:val="right"/>
      </w:pPr>
      <w:r w:rsidRPr="0038540A">
        <w:rPr>
          <w:color w:val="000000"/>
          <w:szCs w:val="32"/>
        </w:rPr>
        <w:t>2018</w:t>
      </w:r>
      <w:r w:rsidR="002662D0">
        <w:rPr>
          <w:rFonts w:hint="eastAsia"/>
          <w:color w:val="000000"/>
          <w:szCs w:val="32"/>
        </w:rPr>
        <w:t>年</w:t>
      </w:r>
      <w:r w:rsidRPr="0038540A">
        <w:rPr>
          <w:color w:val="000000"/>
          <w:szCs w:val="32"/>
        </w:rPr>
        <w:t>7</w:t>
      </w:r>
      <w:r w:rsidR="002662D0">
        <w:rPr>
          <w:rFonts w:hint="eastAsia"/>
          <w:color w:val="000000"/>
          <w:szCs w:val="32"/>
        </w:rPr>
        <w:t>月</w:t>
      </w:r>
      <w:r w:rsidRPr="0038540A">
        <w:rPr>
          <w:color w:val="000000"/>
          <w:szCs w:val="32"/>
        </w:rPr>
        <w:t>2</w:t>
      </w:r>
      <w:r w:rsidR="002662D0">
        <w:rPr>
          <w:rFonts w:hint="eastAsia"/>
          <w:color w:val="000000"/>
          <w:szCs w:val="32"/>
        </w:rPr>
        <w:t>日</w:t>
      </w:r>
    </w:p>
    <w:sectPr w:rsidR="005575E9" w:rsidRPr="0038540A" w:rsidSect="00641231">
      <w:headerReference w:type="default" r:id="rId7"/>
      <w:footerReference w:type="default" r:id="rId8"/>
      <w:pgSz w:w="11906" w:h="16838" w:code="9"/>
      <w:pgMar w:top="2098" w:right="1531" w:bottom="1701" w:left="1531" w:header="851" w:footer="1644" w:gutter="0"/>
      <w:pgNumType w:fmt="numberInDash"/>
      <w:cols w:space="425"/>
      <w:docGrid w:type="linesAndChars" w:linePitch="566" w:charSpace="-308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232" w:rsidRDefault="00E85232" w:rsidP="00E5077E">
      <w:r>
        <w:separator/>
      </w:r>
    </w:p>
  </w:endnote>
  <w:endnote w:type="continuationSeparator" w:id="0">
    <w:p w:rsidR="00E85232" w:rsidRDefault="00E85232" w:rsidP="00E50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045" w:rsidRDefault="00E85232">
    <w:pPr>
      <w:pStyle w:val="a5"/>
      <w:jc w:val="center"/>
    </w:pPr>
    <w:sdt>
      <w:sdtPr>
        <w:id w:val="-1515755201"/>
        <w:docPartObj>
          <w:docPartGallery w:val="Page Numbers (Bottom of Page)"/>
          <w:docPartUnique/>
        </w:docPartObj>
      </w:sdtPr>
      <w:sdtEndPr/>
      <w:sdtContent>
        <w:r w:rsidR="00EA1D61">
          <w:fldChar w:fldCharType="begin"/>
        </w:r>
        <w:r w:rsidR="00E07045">
          <w:instrText>PAGE   \* MERGEFORMAT</w:instrText>
        </w:r>
        <w:r w:rsidR="00EA1D61">
          <w:fldChar w:fldCharType="separate"/>
        </w:r>
        <w:r w:rsidR="00BA1BA7" w:rsidRPr="00BA1BA7">
          <w:rPr>
            <w:noProof/>
            <w:lang w:val="zh-CN"/>
          </w:rPr>
          <w:t>-</w:t>
        </w:r>
        <w:r w:rsidR="00BA1BA7">
          <w:rPr>
            <w:noProof/>
          </w:rPr>
          <w:t xml:space="preserve"> 3 -</w:t>
        </w:r>
        <w:r w:rsidR="00EA1D61">
          <w:fldChar w:fldCharType="end"/>
        </w:r>
      </w:sdtContent>
    </w:sdt>
  </w:p>
  <w:p w:rsidR="00E07045" w:rsidRDefault="00E0704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232" w:rsidRDefault="00E85232" w:rsidP="00E5077E">
      <w:r>
        <w:separator/>
      </w:r>
    </w:p>
  </w:footnote>
  <w:footnote w:type="continuationSeparator" w:id="0">
    <w:p w:rsidR="00E85232" w:rsidRDefault="00E85232" w:rsidP="00E507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DCE" w:rsidRDefault="002E1DCE" w:rsidP="002E1DCE">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305"/>
  <w:drawingGridVerticalSpacing w:val="28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F7C"/>
    <w:rsid w:val="0004603B"/>
    <w:rsid w:val="000B1C22"/>
    <w:rsid w:val="000C4B2E"/>
    <w:rsid w:val="000D3242"/>
    <w:rsid w:val="0015225C"/>
    <w:rsid w:val="00172BD9"/>
    <w:rsid w:val="001E52F3"/>
    <w:rsid w:val="00200DF5"/>
    <w:rsid w:val="002204EE"/>
    <w:rsid w:val="002662D0"/>
    <w:rsid w:val="002C1E6F"/>
    <w:rsid w:val="002D2AB7"/>
    <w:rsid w:val="002E0085"/>
    <w:rsid w:val="002E1DCE"/>
    <w:rsid w:val="00330BA3"/>
    <w:rsid w:val="00334D1F"/>
    <w:rsid w:val="00355377"/>
    <w:rsid w:val="00365D41"/>
    <w:rsid w:val="0038540A"/>
    <w:rsid w:val="00425493"/>
    <w:rsid w:val="00463F88"/>
    <w:rsid w:val="004C0B6C"/>
    <w:rsid w:val="004E7A6C"/>
    <w:rsid w:val="005575E9"/>
    <w:rsid w:val="00641231"/>
    <w:rsid w:val="00770578"/>
    <w:rsid w:val="0081689F"/>
    <w:rsid w:val="00876C10"/>
    <w:rsid w:val="009359F1"/>
    <w:rsid w:val="0098395B"/>
    <w:rsid w:val="00A3611D"/>
    <w:rsid w:val="00A76D76"/>
    <w:rsid w:val="00B71C9D"/>
    <w:rsid w:val="00BA1BA7"/>
    <w:rsid w:val="00C9326A"/>
    <w:rsid w:val="00CA4D4C"/>
    <w:rsid w:val="00CE7315"/>
    <w:rsid w:val="00D10B7E"/>
    <w:rsid w:val="00D962DA"/>
    <w:rsid w:val="00DC6C1E"/>
    <w:rsid w:val="00E07045"/>
    <w:rsid w:val="00E26091"/>
    <w:rsid w:val="00E5077E"/>
    <w:rsid w:val="00E63E57"/>
    <w:rsid w:val="00E85232"/>
    <w:rsid w:val="00E95F7C"/>
    <w:rsid w:val="00EA1D61"/>
    <w:rsid w:val="00EF1D1A"/>
    <w:rsid w:val="00F769EF"/>
    <w:rsid w:val="00F80FB3"/>
    <w:rsid w:val="00F868BD"/>
    <w:rsid w:val="00FE00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DCE"/>
    <w:pPr>
      <w:widowControl w:val="0"/>
      <w:jc w:val="both"/>
    </w:pPr>
    <w:rPr>
      <w:rFonts w:ascii="Times New Roman" w:eastAsia="仿宋"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5F7C"/>
    <w:pPr>
      <w:ind w:firstLineChars="200" w:firstLine="420"/>
    </w:pPr>
    <w:rPr>
      <w:rFonts w:asciiTheme="minorHAnsi" w:eastAsiaTheme="minorEastAsia" w:hAnsiTheme="minorHAnsi" w:cstheme="minorBidi"/>
      <w:szCs w:val="22"/>
    </w:rPr>
  </w:style>
  <w:style w:type="paragraph" w:styleId="a4">
    <w:name w:val="header"/>
    <w:basedOn w:val="a"/>
    <w:link w:val="Char"/>
    <w:uiPriority w:val="99"/>
    <w:unhideWhenUsed/>
    <w:rsid w:val="00E507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5077E"/>
    <w:rPr>
      <w:rFonts w:ascii="Times New Roman" w:eastAsia="宋体" w:hAnsi="Times New Roman" w:cs="Times New Roman"/>
      <w:sz w:val="18"/>
      <w:szCs w:val="18"/>
    </w:rPr>
  </w:style>
  <w:style w:type="paragraph" w:styleId="a5">
    <w:name w:val="footer"/>
    <w:basedOn w:val="a"/>
    <w:link w:val="Char0"/>
    <w:uiPriority w:val="99"/>
    <w:unhideWhenUsed/>
    <w:rsid w:val="00E5077E"/>
    <w:pPr>
      <w:tabs>
        <w:tab w:val="center" w:pos="4153"/>
        <w:tab w:val="right" w:pos="8306"/>
      </w:tabs>
      <w:snapToGrid w:val="0"/>
      <w:jc w:val="left"/>
    </w:pPr>
    <w:rPr>
      <w:sz w:val="18"/>
      <w:szCs w:val="18"/>
    </w:rPr>
  </w:style>
  <w:style w:type="character" w:customStyle="1" w:styleId="Char0">
    <w:name w:val="页脚 Char"/>
    <w:basedOn w:val="a0"/>
    <w:link w:val="a5"/>
    <w:uiPriority w:val="99"/>
    <w:rsid w:val="00E5077E"/>
    <w:rPr>
      <w:rFonts w:ascii="Times New Roman" w:eastAsia="宋体" w:hAnsi="Times New Roman" w:cs="Times New Roman"/>
      <w:sz w:val="18"/>
      <w:szCs w:val="18"/>
    </w:rPr>
  </w:style>
  <w:style w:type="paragraph" w:styleId="a6">
    <w:name w:val="Balloon Text"/>
    <w:basedOn w:val="a"/>
    <w:link w:val="Char1"/>
    <w:uiPriority w:val="99"/>
    <w:semiHidden/>
    <w:unhideWhenUsed/>
    <w:rsid w:val="00CE7315"/>
    <w:rPr>
      <w:sz w:val="18"/>
      <w:szCs w:val="18"/>
    </w:rPr>
  </w:style>
  <w:style w:type="character" w:customStyle="1" w:styleId="Char1">
    <w:name w:val="批注框文本 Char"/>
    <w:basedOn w:val="a0"/>
    <w:link w:val="a6"/>
    <w:uiPriority w:val="99"/>
    <w:semiHidden/>
    <w:rsid w:val="00CE7315"/>
    <w:rPr>
      <w:rFonts w:ascii="Times New Roman" w:eastAsia="宋体" w:hAnsi="Times New Roman" w:cs="Times New Roman"/>
      <w:sz w:val="18"/>
      <w:szCs w:val="18"/>
    </w:rPr>
  </w:style>
  <w:style w:type="character" w:styleId="a7">
    <w:name w:val="Strong"/>
    <w:uiPriority w:val="99"/>
    <w:qFormat/>
    <w:rsid w:val="0004603B"/>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DCE"/>
    <w:pPr>
      <w:widowControl w:val="0"/>
      <w:jc w:val="both"/>
    </w:pPr>
    <w:rPr>
      <w:rFonts w:ascii="Times New Roman" w:eastAsia="仿宋"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5F7C"/>
    <w:pPr>
      <w:ind w:firstLineChars="200" w:firstLine="420"/>
    </w:pPr>
    <w:rPr>
      <w:rFonts w:asciiTheme="minorHAnsi" w:eastAsiaTheme="minorEastAsia" w:hAnsiTheme="minorHAnsi" w:cstheme="minorBidi"/>
      <w:szCs w:val="22"/>
    </w:rPr>
  </w:style>
  <w:style w:type="paragraph" w:styleId="a4">
    <w:name w:val="header"/>
    <w:basedOn w:val="a"/>
    <w:link w:val="Char"/>
    <w:uiPriority w:val="99"/>
    <w:unhideWhenUsed/>
    <w:rsid w:val="00E507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5077E"/>
    <w:rPr>
      <w:rFonts w:ascii="Times New Roman" w:eastAsia="宋体" w:hAnsi="Times New Roman" w:cs="Times New Roman"/>
      <w:sz w:val="18"/>
      <w:szCs w:val="18"/>
    </w:rPr>
  </w:style>
  <w:style w:type="paragraph" w:styleId="a5">
    <w:name w:val="footer"/>
    <w:basedOn w:val="a"/>
    <w:link w:val="Char0"/>
    <w:uiPriority w:val="99"/>
    <w:unhideWhenUsed/>
    <w:rsid w:val="00E5077E"/>
    <w:pPr>
      <w:tabs>
        <w:tab w:val="center" w:pos="4153"/>
        <w:tab w:val="right" w:pos="8306"/>
      </w:tabs>
      <w:snapToGrid w:val="0"/>
      <w:jc w:val="left"/>
    </w:pPr>
    <w:rPr>
      <w:sz w:val="18"/>
      <w:szCs w:val="18"/>
    </w:rPr>
  </w:style>
  <w:style w:type="character" w:customStyle="1" w:styleId="Char0">
    <w:name w:val="页脚 Char"/>
    <w:basedOn w:val="a0"/>
    <w:link w:val="a5"/>
    <w:uiPriority w:val="99"/>
    <w:rsid w:val="00E5077E"/>
    <w:rPr>
      <w:rFonts w:ascii="Times New Roman" w:eastAsia="宋体" w:hAnsi="Times New Roman" w:cs="Times New Roman"/>
      <w:sz w:val="18"/>
      <w:szCs w:val="18"/>
    </w:rPr>
  </w:style>
  <w:style w:type="paragraph" w:styleId="a6">
    <w:name w:val="Balloon Text"/>
    <w:basedOn w:val="a"/>
    <w:link w:val="Char1"/>
    <w:uiPriority w:val="99"/>
    <w:semiHidden/>
    <w:unhideWhenUsed/>
    <w:rsid w:val="00CE7315"/>
    <w:rPr>
      <w:sz w:val="18"/>
      <w:szCs w:val="18"/>
    </w:rPr>
  </w:style>
  <w:style w:type="character" w:customStyle="1" w:styleId="Char1">
    <w:name w:val="批注框文本 Char"/>
    <w:basedOn w:val="a0"/>
    <w:link w:val="a6"/>
    <w:uiPriority w:val="99"/>
    <w:semiHidden/>
    <w:rsid w:val="00CE7315"/>
    <w:rPr>
      <w:rFonts w:ascii="Times New Roman" w:eastAsia="宋体" w:hAnsi="Times New Roman" w:cs="Times New Roman"/>
      <w:sz w:val="18"/>
      <w:szCs w:val="18"/>
    </w:rPr>
  </w:style>
  <w:style w:type="character" w:styleId="a7">
    <w:name w:val="Strong"/>
    <w:uiPriority w:val="99"/>
    <w:qFormat/>
    <w:rsid w:val="0004603B"/>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138</Words>
  <Characters>788</Characters>
  <Application>Microsoft Office Word</Application>
  <DocSecurity>0</DocSecurity>
  <Lines>6</Lines>
  <Paragraphs>1</Paragraphs>
  <ScaleCrop>false</ScaleCrop>
  <Company>Microsoft</Company>
  <LinksUpToDate>false</LinksUpToDate>
  <CharactersWithSpaces>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bigliu</dc:creator>
  <cp:lastModifiedBy>ustc</cp:lastModifiedBy>
  <cp:revision>4</cp:revision>
  <cp:lastPrinted>2018-09-02T08:55:00Z</cp:lastPrinted>
  <dcterms:created xsi:type="dcterms:W3CDTF">2018-09-02T08:27:00Z</dcterms:created>
  <dcterms:modified xsi:type="dcterms:W3CDTF">2018-09-02T08:55:00Z</dcterms:modified>
</cp:coreProperties>
</file>